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6E" w:rsidRPr="004C5FCE" w:rsidRDefault="003E2A6E" w:rsidP="004C5FCE">
      <w:pPr>
        <w:pStyle w:val="a3"/>
        <w:spacing w:line="240" w:lineRule="exact"/>
        <w:jc w:val="center"/>
        <w:rPr>
          <w:rFonts w:ascii="微软雅黑" w:eastAsia="微软雅黑" w:hAnsi="微软雅黑" w:cs="Times New Roman"/>
          <w:sz w:val="20"/>
          <w:szCs w:val="20"/>
        </w:rPr>
      </w:pPr>
    </w:p>
    <w:p w:rsidR="003E2A6E" w:rsidRPr="00325CA4" w:rsidRDefault="00E861D1" w:rsidP="004C5FCE">
      <w:pPr>
        <w:pStyle w:val="a3"/>
        <w:spacing w:line="500" w:lineRule="exact"/>
        <w:jc w:val="center"/>
        <w:rPr>
          <w:rFonts w:ascii="微软雅黑" w:eastAsia="微软雅黑" w:hAnsi="微软雅黑" w:cs="Times New Roman" w:hint="eastAsia"/>
          <w:b/>
          <w:sz w:val="44"/>
          <w:szCs w:val="44"/>
        </w:rPr>
      </w:pPr>
      <w:r w:rsidRPr="00325CA4">
        <w:rPr>
          <w:rFonts w:ascii="微软雅黑" w:eastAsia="微软雅黑" w:hAnsi="微软雅黑" w:cs="Times New Roman"/>
          <w:b/>
          <w:sz w:val="44"/>
          <w:szCs w:val="44"/>
        </w:rPr>
        <w:t>价格违法行为行政处罚规定</w:t>
      </w:r>
    </w:p>
    <w:p w:rsidR="00325CA4" w:rsidRPr="00325CA4" w:rsidRDefault="00325CA4" w:rsidP="00325CA4">
      <w:pPr>
        <w:pStyle w:val="a3"/>
        <w:spacing w:line="240" w:lineRule="exact"/>
        <w:ind w:firstLineChars="200" w:firstLine="440"/>
        <w:jc w:val="center"/>
        <w:rPr>
          <w:rFonts w:ascii="微软雅黑" w:eastAsia="微软雅黑" w:hAnsi="微软雅黑" w:cs="Times New Roman" w:hint="eastAsia"/>
          <w:sz w:val="22"/>
          <w:szCs w:val="22"/>
        </w:rPr>
      </w:pPr>
    </w:p>
    <w:p w:rsidR="00325CA4" w:rsidRPr="00325CA4" w:rsidRDefault="00325CA4" w:rsidP="00325CA4">
      <w:pPr>
        <w:pStyle w:val="a3"/>
        <w:spacing w:line="240" w:lineRule="exact"/>
        <w:jc w:val="center"/>
        <w:rPr>
          <w:rFonts w:ascii="微软雅黑" w:eastAsia="微软雅黑" w:hAnsi="微软雅黑" w:cs="Times New Roman"/>
          <w:sz w:val="22"/>
          <w:szCs w:val="22"/>
        </w:rPr>
      </w:pPr>
      <w:r w:rsidRPr="00325CA4">
        <w:rPr>
          <w:rFonts w:ascii="微软雅黑" w:eastAsia="微软雅黑" w:hAnsi="微软雅黑" w:cs="Times New Roman"/>
          <w:sz w:val="22"/>
          <w:szCs w:val="22"/>
        </w:rPr>
        <w:t>2010-12-04</w:t>
      </w:r>
    </w:p>
    <w:p w:rsidR="003E2A6E" w:rsidRPr="00325CA4" w:rsidRDefault="003E2A6E" w:rsidP="00325CA4">
      <w:pPr>
        <w:pStyle w:val="a3"/>
        <w:spacing w:line="240" w:lineRule="exact"/>
        <w:ind w:firstLineChars="200" w:firstLine="440"/>
        <w:rPr>
          <w:rFonts w:ascii="微软雅黑" w:eastAsia="微软雅黑" w:hAnsi="微软雅黑" w:cs="Times New Roman"/>
          <w:sz w:val="22"/>
          <w:szCs w:val="22"/>
        </w:rPr>
      </w:pPr>
    </w:p>
    <w:p w:rsidR="003E2A6E" w:rsidRDefault="00E861D1" w:rsidP="00325CA4">
      <w:pPr>
        <w:pStyle w:val="a3"/>
        <w:spacing w:line="240" w:lineRule="exact"/>
        <w:ind w:leftChars="200" w:left="420" w:rightChars="200" w:right="420" w:firstLineChars="200" w:firstLine="420"/>
        <w:rPr>
          <w:rFonts w:ascii="微软雅黑" w:eastAsia="微软雅黑" w:hAnsi="微软雅黑" w:cs="楷体_GB2312" w:hint="eastAsia"/>
        </w:rPr>
      </w:pPr>
      <w:r w:rsidRPr="00325CA4">
        <w:rPr>
          <w:rFonts w:ascii="微软雅黑" w:eastAsia="微软雅黑" w:hAnsi="微软雅黑" w:cs="楷体_GB2312" w:hint="eastAsia"/>
        </w:rPr>
        <w:t>(1999年7月10日国务院批准　1999年8月1日国家发展计划委员会发布　根据2006年2月21日《国务院关于修改〈价格违法行为行政处罚规定〉的决定》第一次修订　根据2008年1月13日《国务院关</w:t>
      </w:r>
      <w:bookmarkStart w:id="0" w:name="_GoBack"/>
      <w:bookmarkEnd w:id="0"/>
      <w:r w:rsidRPr="00325CA4">
        <w:rPr>
          <w:rFonts w:ascii="微软雅黑" w:eastAsia="微软雅黑" w:hAnsi="微软雅黑" w:cs="楷体_GB2312" w:hint="eastAsia"/>
        </w:rPr>
        <w:t>于修改〈价格违法行为行政处罚规定〉的决定》第二次修订　根据2010年12月4日《国务院关于修改〈价格违法行为行政处罚规定〉的决定》第三次修订)</w:t>
      </w:r>
    </w:p>
    <w:p w:rsidR="00325CA4" w:rsidRPr="00325CA4" w:rsidRDefault="00325CA4" w:rsidP="00325CA4">
      <w:pPr>
        <w:pStyle w:val="a3"/>
        <w:spacing w:line="360" w:lineRule="exact"/>
        <w:ind w:leftChars="200" w:left="420" w:rightChars="200" w:right="420" w:firstLineChars="200" w:firstLine="480"/>
        <w:rPr>
          <w:rFonts w:ascii="微软雅黑" w:eastAsia="微软雅黑" w:hAnsi="微软雅黑" w:cs="楷体_GB2312"/>
          <w:sz w:val="24"/>
          <w:szCs w:val="24"/>
        </w:rPr>
      </w:pP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第一条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为了依法惩处价格违法行为，维护正常的价格秩序，保护消费者和经营者的合法权益，根据《中华人民共和国价格法》(以下简称价格法)的有关规定，制定本规定。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第二条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县级以上各级人民政府价格主管部门依法对价格活动进行监督检查，并决定对价格违法行为的行政处罚。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第三条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价格违法行为的行政处罚由价格违法行为发生地的地方人民政府价格主管部门决定；国务院价格主管部门规定由其上级价格主管部门决定的，从其规定。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第四条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(一)除依法降价处理鲜活商品、季节性商品、积压商品等商品外，为了排挤竞争对手或者独占市场，以低于成本的价格倾销，扰乱正常的生产经营秩序，损害国家利益或者其他经营者的合法权益的；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(二)提供相同商品或者服务，对具有同等交易条件的其他经营者实行价格歧视的。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第五条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除前款规定情形外，经营者相互串通，操纵市场价格，损害其他经营者或者消费者合法权益的，依照本规定第四条的规定处罚。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行业协会或者其他单位组织经营者相互串通，操纵市场价格的，对经营者依照前两款的规定处罚；对行业协会或者其他单位，可以处50万元以下的罚款，情节严重的，由登记管理机关依法撤销登记、吊销执照。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第六条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(一)捏造、散布涨价信息，扰乱市场价格秩序的；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(二)除生产自用外，超出正常的存储数量或者存储周期，大量囤积市场供应紧张、价格发生异常波动的商品，经价格主管部门告诫仍继续囤积的；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(三)利用其他手段哄抬价格，推动商品价格过快、过高上涨的。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行业协会或者为商品交易提供服务的单位有前款规定的违法行为的，可以处50万元以下的罚款；情节严重的，由登记管理机关依法撤销登记、吊销执照。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前两款规定以外的其他单位散布虚假涨价信息，扰乱市场价格秩序，依法应当由其他主管机关查处的，价格主管部门可以提出依法处罚的建议，有关主管机关应当依法处罚。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第七条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经营者违反价格法第十四条的规定，利用虚假的或者使人误解的价格手段，诱骗消费者或者其他经营者与其进行交易的，责令改正，没收违法所得，并处违法所得5倍以下的罚款；没有违</w:t>
      </w:r>
      <w:r w:rsidRPr="00325CA4">
        <w:rPr>
          <w:rFonts w:ascii="微软雅黑" w:eastAsia="微软雅黑" w:hAnsi="微软雅黑" w:cs="Times New Roman" w:hint="eastAsia"/>
          <w:sz w:val="24"/>
          <w:szCs w:val="24"/>
        </w:rPr>
        <w:lastRenderedPageBreak/>
        <w:t>法所得的，处5万元以上50万元以下的罚款；情节严重的，责令停业整顿，或者由工商行政管理机关吊销营业执照。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第八条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第九条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(一)超出政府指导价浮动幅度制定价格的；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(二)高于或者低于政府定价制定价格的；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(三)擅自制定属于政府指导价、政府定价范围内的商品或者服务价格的；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(四)提前或者推迟执行政府指导价、政府定价的；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(五)自立收费项目或者自定标准收费的；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(六)采取分解收费项目、重复收费、扩大收费范围等方式变相提高收费标准的；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(七)对政府明令取消的收费项目继续收费的；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(八)违反规定以保证金、抵押金等形式变相收费的；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(九)强制或者变相强制服务并收费的；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(十)不按照规定提供服务而收取费用的；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(十一)不执行政府指导价、政府定价的其他行为。</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(一)不执行提价申报或者调价备案制度的；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(二)超过规定的差价率、利润率幅度的；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(三)不执行规定的限价、最低保护价的；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(四)不执行集中定价权限措施的；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(五)不执行冻结价格措施的；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(六)不执行法定的价格干预措施、紧急措施的其他行为。</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第十一条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本规定第四条、第七条至第九条规定中经营者为个人的，对其没有违法所得的价格违法行为，可以处10万元以下的罚款。</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本规定第五条、第六条、第十条规定中经营者为个人的，对其没有违法所得的价格违法行为，按照前款规定处罚；情节严重的，处10万元以上50万元以下的罚款。</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第十二条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经营者违反法律、法规的规定牟取暴利的，责令改正，没收违法所得，可以并处违法所得5倍以下的罚款；情节严重的，责令停业整顿，或者由工商行政管理机关吊销营业执照。</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第十三条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经营者违反明码标价规定，有下列行为之一的，责令改正，没收违法所得，可以并处5000元以下的罚款：</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(一)不标明价格的；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(二)不按照规定的内容和方式明码标价的；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(三)在标价之外加价出售商品或者收取未标明的费用的；</w:t>
      </w:r>
    </w:p>
    <w:p w:rsidR="003E2A6E" w:rsidRDefault="00E861D1" w:rsidP="00325CA4">
      <w:pPr>
        <w:pStyle w:val="a3"/>
        <w:spacing w:line="360" w:lineRule="exact"/>
        <w:ind w:firstLineChars="200" w:firstLine="480"/>
        <w:rPr>
          <w:rFonts w:ascii="微软雅黑" w:eastAsia="微软雅黑" w:hAnsi="微软雅黑" w:cs="Times New Roman" w:hint="eastAsia"/>
          <w:sz w:val="24"/>
          <w:szCs w:val="24"/>
        </w:rPr>
      </w:pPr>
      <w:r w:rsidRPr="00325CA4">
        <w:rPr>
          <w:rFonts w:ascii="微软雅黑" w:eastAsia="微软雅黑" w:hAnsi="微软雅黑" w:cs="Times New Roman" w:hint="eastAsia"/>
          <w:sz w:val="24"/>
          <w:szCs w:val="24"/>
        </w:rPr>
        <w:t>(四)违反明码标价规定的其他行为。</w:t>
      </w:r>
    </w:p>
    <w:p w:rsidR="00325CA4" w:rsidRPr="00325CA4" w:rsidRDefault="00325CA4" w:rsidP="00325CA4">
      <w:pPr>
        <w:pStyle w:val="a3"/>
        <w:spacing w:line="360" w:lineRule="exact"/>
        <w:ind w:firstLineChars="200" w:firstLine="480"/>
        <w:rPr>
          <w:rFonts w:ascii="微软雅黑" w:eastAsia="微软雅黑" w:hAnsi="微软雅黑" w:cs="Times New Roman"/>
          <w:sz w:val="24"/>
          <w:szCs w:val="24"/>
        </w:rPr>
      </w:pP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lastRenderedPageBreak/>
        <w:t>第十四条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拒绝提供价格监督检查所需资料或者提供虚假资料的，责令改正，给予警告；逾期不改正的，可以处10万元以下的罚款，对直接负责的主管人员和其他直接责任人员给予纪律处分。</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第十五条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政府价格主管部门进行价格监督检查时，发现经营者的违法行为同时具有下列三种情形的，可以依照价格法第三十四条第(三)项的规定责令其暂停相关营业：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(一)违法行为情节复杂或者情节严重，经查明后可能给予较重处罚的；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(二)不暂停相关营业，违法行为将继续的；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(三)不暂停相关营业，可能影响违法事实的认定，采取其他措施又不足以保证查明的。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政府价格主管部门进行价格监督检查时，执法人员不得少于2人，并应当向经营者或者有关人员出示证件。</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第十六条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本规定第四条至第十三条规定中的违法所得，属于价格法第四十一条规定的消费者或者其他经营者多付价款的，责令经营者限期退还。难以查找多付价款的消费者或者其他经营者的，责令公告查找。</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第十七条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经营者有《中华人民共和国行政处罚法》第二十七条所列情形的，应当依法从轻或者减轻处罚。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经营者有下列情形之一的，应当从重处罚：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(一)价格违法行为严重或者社会影响较大的；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(二)屡查屡犯的；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(三)伪造、涂改或者转移、销毁证据的；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(四)转移与价格违法行为有关的资金或者商品的；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(五)经营者拒不按照本规定第十六条第一款规定退还消费者或者其他经营者多付价款的；</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hint="eastAsia"/>
          <w:sz w:val="24"/>
          <w:szCs w:val="24"/>
        </w:rPr>
        <w:t>(六)应予从重处罚的其他价格违法行为。</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第十八条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本规定中以违法所得计算罚款数额的，违法所得无法确定时，按照没有违法所得的规定处罚。</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第十九条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有本规定所列价格违法行为严重扰乱市场秩序，构成犯罪的，依法追究刑事责任。</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第二十条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经营者对政府价格主管部门作出的处罚决定不服的，应当先依法申请行政复议；对行政复议决定不服的，可以依法向人民法院提起诉讼。</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第二十一条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逾期不缴纳罚款的，每日按罚款数额的3%加处罚款；逾期不缴纳违法所得的，每日按违法所得数额的2‰加处罚款。</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第二十二条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任何单位和个人有本规定所列价格违法行为，情节严重，拒不改正的，政府价格主管部门除依照本规定给予处罚外，可以公告其价格违法行为，直至其改正。</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第二十三条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有关法律对价格法第十四条所列行为的处罚及处罚机关另有规定的，可以依照有关法律的规定执行。</w:t>
      </w:r>
    </w:p>
    <w:p w:rsidR="003E2A6E" w:rsidRPr="00325CA4" w:rsidRDefault="00E861D1" w:rsidP="00325CA4">
      <w:pPr>
        <w:pStyle w:val="a3"/>
        <w:spacing w:line="360" w:lineRule="exact"/>
        <w:ind w:firstLineChars="200" w:firstLine="480"/>
        <w:rPr>
          <w:rFonts w:ascii="微软雅黑" w:eastAsia="微软雅黑" w:hAnsi="微软雅黑" w:cs="Times New Roman"/>
          <w:sz w:val="24"/>
          <w:szCs w:val="24"/>
        </w:rPr>
      </w:pPr>
      <w:r w:rsidRPr="00325CA4">
        <w:rPr>
          <w:rFonts w:ascii="微软雅黑" w:eastAsia="微软雅黑" w:hAnsi="微软雅黑" w:cs="Times New Roman"/>
          <w:b/>
          <w:sz w:val="24"/>
          <w:szCs w:val="24"/>
        </w:rPr>
        <w:t>第二十四条</w:t>
      </w:r>
      <w:r w:rsidRPr="00325CA4">
        <w:rPr>
          <w:rFonts w:ascii="微软雅黑" w:eastAsia="微软雅黑" w:hAnsi="微软雅黑" w:cs="Times New Roman"/>
          <w:sz w:val="24"/>
          <w:szCs w:val="24"/>
        </w:rPr>
        <w:t xml:space="preserve">　</w:t>
      </w:r>
      <w:r w:rsidRPr="00325CA4">
        <w:rPr>
          <w:rFonts w:ascii="微软雅黑" w:eastAsia="微软雅黑" w:hAnsi="微软雅黑" w:cs="Times New Roman" w:hint="eastAsia"/>
          <w:sz w:val="24"/>
          <w:szCs w:val="24"/>
        </w:rPr>
        <w:t>价格执法人员泄露国家秘密、经营者的商业秘密或者滥用职权、玩忽职守、徇私舞弊，构成犯罪的，依法追究刑事责任；尚不构成犯罪的，依法给予处分。</w:t>
      </w:r>
    </w:p>
    <w:p w:rsidR="003E2A6E" w:rsidRPr="00325CA4" w:rsidRDefault="00E861D1" w:rsidP="00325CA4">
      <w:pPr>
        <w:spacing w:line="360" w:lineRule="exact"/>
        <w:ind w:firstLineChars="200" w:firstLine="480"/>
        <w:rPr>
          <w:rFonts w:ascii="微软雅黑" w:eastAsia="微软雅黑" w:hAnsi="微软雅黑"/>
          <w:sz w:val="24"/>
          <w:szCs w:val="24"/>
        </w:rPr>
      </w:pPr>
      <w:r w:rsidRPr="00325CA4">
        <w:rPr>
          <w:rFonts w:ascii="微软雅黑" w:eastAsia="微软雅黑" w:hAnsi="微软雅黑" w:cs="Times New Roman"/>
          <w:b/>
          <w:sz w:val="24"/>
          <w:szCs w:val="24"/>
        </w:rPr>
        <w:t>第二十五条</w:t>
      </w:r>
      <w:r w:rsidRPr="00325CA4">
        <w:rPr>
          <w:rFonts w:ascii="微软雅黑" w:eastAsia="微软雅黑" w:hAnsi="微软雅黑" w:cs="Times New Roman"/>
          <w:sz w:val="24"/>
          <w:szCs w:val="24"/>
        </w:rPr>
        <w:t xml:space="preserve">　本规定自公布之日起施行。</w:t>
      </w:r>
    </w:p>
    <w:sectPr w:rsidR="003E2A6E" w:rsidRPr="00325CA4" w:rsidSect="00325CA4">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CB" w:rsidRDefault="003037CB" w:rsidP="003E2A6E">
      <w:r>
        <w:separator/>
      </w:r>
    </w:p>
  </w:endnote>
  <w:endnote w:type="continuationSeparator" w:id="0">
    <w:p w:rsidR="003037CB" w:rsidRDefault="003037CB" w:rsidP="003E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6E" w:rsidRDefault="00BB3CEE">
    <w:pPr>
      <w:pStyle w:val="a4"/>
    </w:pPr>
    <w:r>
      <w:pict>
        <v:shapetype id="_x0000_t202" coordsize="21600,21600" o:spt="202" path="m,l,21600r21600,l21600,xe">
          <v:stroke joinstyle="miter"/>
          <v:path gradientshapeok="t" o:connecttype="rect"/>
        </v:shapetype>
        <v:shape id="_x0000_s1026" type="#_x0000_t202" style="position:absolute;margin-left:501.75pt;margin-top:-9.75pt;width:22pt;height:17.1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E2A6E" w:rsidRPr="004C5FCE" w:rsidRDefault="00BB3CEE">
                <w:pPr>
                  <w:pStyle w:val="a4"/>
                  <w:rPr>
                    <w:sz w:val="28"/>
                    <w:szCs w:val="28"/>
                  </w:rPr>
                </w:pPr>
                <w:r w:rsidRPr="004C5FCE">
                  <w:rPr>
                    <w:rFonts w:hint="eastAsia"/>
                    <w:sz w:val="28"/>
                    <w:szCs w:val="28"/>
                  </w:rPr>
                  <w:fldChar w:fldCharType="begin"/>
                </w:r>
                <w:r w:rsidR="00E861D1" w:rsidRPr="004C5FCE">
                  <w:rPr>
                    <w:rFonts w:hint="eastAsia"/>
                    <w:sz w:val="28"/>
                    <w:szCs w:val="28"/>
                  </w:rPr>
                  <w:instrText xml:space="preserve"> PAGE  \* MERGEFORMAT </w:instrText>
                </w:r>
                <w:r w:rsidRPr="004C5FCE">
                  <w:rPr>
                    <w:rFonts w:hint="eastAsia"/>
                    <w:sz w:val="28"/>
                    <w:szCs w:val="28"/>
                  </w:rPr>
                  <w:fldChar w:fldCharType="separate"/>
                </w:r>
                <w:r w:rsidR="00325CA4">
                  <w:rPr>
                    <w:noProof/>
                    <w:sz w:val="28"/>
                    <w:szCs w:val="28"/>
                  </w:rPr>
                  <w:t>- 2 -</w:t>
                </w:r>
                <w:r w:rsidRPr="004C5FCE">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CB" w:rsidRDefault="003037CB" w:rsidP="003E2A6E">
      <w:r>
        <w:separator/>
      </w:r>
    </w:p>
  </w:footnote>
  <w:footnote w:type="continuationSeparator" w:id="0">
    <w:p w:rsidR="003037CB" w:rsidRDefault="003037CB" w:rsidP="003E2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050D4F"/>
    <w:rsid w:val="001D7DC3"/>
    <w:rsid w:val="003037CB"/>
    <w:rsid w:val="00325CA4"/>
    <w:rsid w:val="003E2A6E"/>
    <w:rsid w:val="004C5FCE"/>
    <w:rsid w:val="005A6B34"/>
    <w:rsid w:val="007961BD"/>
    <w:rsid w:val="007D64D5"/>
    <w:rsid w:val="00826DE1"/>
    <w:rsid w:val="009057AF"/>
    <w:rsid w:val="00A3067C"/>
    <w:rsid w:val="00A33BCD"/>
    <w:rsid w:val="00BB3CEE"/>
    <w:rsid w:val="00DD014E"/>
    <w:rsid w:val="00E71AC7"/>
    <w:rsid w:val="00E861D1"/>
    <w:rsid w:val="33087307"/>
    <w:rsid w:val="464D4B40"/>
    <w:rsid w:val="51050D4F"/>
    <w:rsid w:val="731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A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E2A6E"/>
    <w:rPr>
      <w:rFonts w:ascii="宋体" w:eastAsia="宋体" w:hAnsi="Courier New" w:cs="Courier New"/>
      <w:szCs w:val="21"/>
    </w:rPr>
  </w:style>
  <w:style w:type="paragraph" w:styleId="a4">
    <w:name w:val="footer"/>
    <w:basedOn w:val="a"/>
    <w:rsid w:val="003E2A6E"/>
    <w:pPr>
      <w:tabs>
        <w:tab w:val="center" w:pos="4153"/>
        <w:tab w:val="right" w:pos="8306"/>
      </w:tabs>
      <w:snapToGrid w:val="0"/>
      <w:jc w:val="left"/>
    </w:pPr>
    <w:rPr>
      <w:sz w:val="18"/>
    </w:rPr>
  </w:style>
  <w:style w:type="paragraph" w:styleId="a5">
    <w:name w:val="header"/>
    <w:basedOn w:val="a"/>
    <w:rsid w:val="003E2A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560</Words>
  <Characters>3193</Characters>
  <Application>Microsoft Office Word</Application>
  <DocSecurity>0</DocSecurity>
  <Lines>26</Lines>
  <Paragraphs>7</Paragraphs>
  <ScaleCrop>false</ScaleCrop>
  <Company>Microsoft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2019-05-23T02:00:00Z</dcterms:created>
  <dcterms:modified xsi:type="dcterms:W3CDTF">2025-08-01T08:05:00Z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